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5335" w:rsidRDefault="007B5335" w:rsidP="00A377C1">
      <w:pPr>
        <w:pStyle w:val="NormaleWeb"/>
        <w:rPr>
          <w:b/>
          <w:bCs/>
          <w:color w:val="000000"/>
        </w:rPr>
      </w:pPr>
      <w:r>
        <w:fldChar w:fldCharType="begin"/>
      </w:r>
      <w:r>
        <w:instrText xml:space="preserve"> INCLUDEPICTURE "/Users/matteoantoniosacco/Library/Group Containers/UBF8T346G9.ms/WebArchiveCopyPasteTempFiles/com.microsoft.Word/logo.png"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2540000" cy="914567"/>
            <wp:effectExtent l="0" t="0" r="0" b="0"/>
            <wp:docPr id="1546132669" name="Immagine 1" descr="Dipartimento di Scienze Mediche e Chirurgiche - Università Magna Graecia di  Catanza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partimento di Scienze Mediche e Chirurgiche - Università Magna Graecia di  Catanzar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106" cy="94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5E2749" w:rsidRPr="00C70165" w:rsidRDefault="00A377C1" w:rsidP="00A377C1">
      <w:pPr>
        <w:pStyle w:val="NormaleWeb"/>
        <w:rPr>
          <w:b/>
          <w:bCs/>
          <w:color w:val="000000"/>
        </w:rPr>
      </w:pPr>
      <w:r w:rsidRPr="00C70165">
        <w:rPr>
          <w:b/>
          <w:bCs/>
          <w:color w:val="000000"/>
        </w:rPr>
        <w:t xml:space="preserve">DIPARTIMENTO DI SCIENZE MEDICHE E CHIRURGICHE (DSMC) </w:t>
      </w:r>
    </w:p>
    <w:p w:rsidR="00A377C1" w:rsidRPr="00C70165" w:rsidRDefault="00A377C1" w:rsidP="00A377C1">
      <w:pPr>
        <w:pStyle w:val="NormaleWeb"/>
        <w:rPr>
          <w:b/>
          <w:bCs/>
          <w:color w:val="000000"/>
        </w:rPr>
      </w:pPr>
      <w:r w:rsidRPr="00C70165">
        <w:rPr>
          <w:b/>
          <w:bCs/>
          <w:color w:val="000000"/>
        </w:rPr>
        <w:t>Relazione sul Riesame delle Attività Dipartimentali – Primo Anno A.A. 2023/2024</w:t>
      </w:r>
      <w:r w:rsidR="00C70165">
        <w:rPr>
          <w:b/>
          <w:bCs/>
          <w:color w:val="000000"/>
        </w:rPr>
        <w:t xml:space="preserve"> – Commissione Didattica </w:t>
      </w:r>
    </w:p>
    <w:p w:rsidR="00A377C1" w:rsidRDefault="00C70165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L</w:t>
      </w:r>
      <w:r w:rsidR="00A377C1">
        <w:rPr>
          <w:color w:val="000000"/>
        </w:rPr>
        <w:t>a presente relazione viene redatta, al fine di presentare un riesame delle attività svolte nel primo anno di attuazione del piano triennale approvato. L’analisi prende in considerazione i principali obiettivi, le azioni messe in atto, e gli indicatori monitorati, con l’intento non solo di fare il punto sullo stato di avanzamento, ma anche di proporre sviluppi e potenziamenti per il secondo anno. L’approccio adottato si è basato sulla valorizzazione dell’autonomia dipartimentale nella programmazione, sul dialogo con le Scuole di riferimento e sull’ascolto continuo delle esigenze degli studenti e dei docenti, anche attraverso strumenti di feedback formale e informale.</w:t>
      </w:r>
    </w:p>
    <w:p w:rsidR="00A377C1" w:rsidRPr="005F1EFC" w:rsidRDefault="00A377C1" w:rsidP="00C70165">
      <w:pPr>
        <w:pStyle w:val="NormaleWeb"/>
        <w:numPr>
          <w:ilvl w:val="0"/>
          <w:numId w:val="1"/>
        </w:numPr>
        <w:jc w:val="both"/>
        <w:rPr>
          <w:b/>
          <w:bCs/>
          <w:color w:val="000000"/>
        </w:rPr>
      </w:pPr>
      <w:r w:rsidRPr="005F1EFC">
        <w:rPr>
          <w:b/>
          <w:bCs/>
          <w:color w:val="000000"/>
        </w:rPr>
        <w:t>STATO DI ATTUAZIONE DEGLI OBIETTIVI E PROSPETTIVE DI SVILUPPO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 w:rsidRPr="00C70165">
        <w:rPr>
          <w:b/>
          <w:bCs/>
          <w:color w:val="000000"/>
        </w:rPr>
        <w:t>Obiettivo 1 – Migliorare la qualità e la reputazione dei Corsi di Studio</w:t>
      </w:r>
      <w:r>
        <w:rPr>
          <w:color w:val="000000"/>
        </w:rPr>
        <w:t xml:space="preserve"> Il Dipartimento ha operato per rafforzare i meccanismi di garanzia della qualità, consolidando il monitoraggio del regolare svolgimento delle attività didattiche e dei tirocini. </w:t>
      </w:r>
      <w:proofErr w:type="gramStart"/>
      <w:r w:rsidR="004E2965">
        <w:rPr>
          <w:color w:val="000000"/>
        </w:rPr>
        <w:t>E’</w:t>
      </w:r>
      <w:proofErr w:type="gramEnd"/>
      <w:r w:rsidR="004E2965">
        <w:rPr>
          <w:color w:val="000000"/>
        </w:rPr>
        <w:t xml:space="preserve"> stato analizzato il potenziamento</w:t>
      </w:r>
      <w:r>
        <w:rPr>
          <w:color w:val="000000"/>
        </w:rPr>
        <w:t xml:space="preserve"> </w:t>
      </w:r>
      <w:r w:rsidR="004E2965">
        <w:rPr>
          <w:color w:val="000000"/>
        </w:rPr>
        <w:t>de</w:t>
      </w:r>
      <w:r>
        <w:rPr>
          <w:color w:val="000000"/>
        </w:rPr>
        <w:t xml:space="preserve">gli strumenti di valutazione da parte degli studenti, sia tramite questionari ufficiali, sia attraverso momenti di confronto diretto. Inoltre, si è lavorato </w:t>
      </w:r>
      <w:r w:rsidR="004E2965">
        <w:rPr>
          <w:color w:val="000000"/>
        </w:rPr>
        <w:t xml:space="preserve">per incentivare </w:t>
      </w:r>
      <w:r>
        <w:rPr>
          <w:color w:val="000000"/>
        </w:rPr>
        <w:t xml:space="preserve">l'inserimento di attività di autovalutazione </w:t>
      </w:r>
      <w:proofErr w:type="spellStart"/>
      <w:r>
        <w:rPr>
          <w:color w:val="000000"/>
        </w:rPr>
        <w:t>pre</w:t>
      </w:r>
      <w:proofErr w:type="spellEnd"/>
      <w:r>
        <w:rPr>
          <w:color w:val="000000"/>
        </w:rPr>
        <w:t>-esame nei corsi più complessi, per favorire un apprendimento progressivo e consapevole</w:t>
      </w:r>
      <w:r w:rsidR="00C70165">
        <w:rPr>
          <w:color w:val="000000"/>
        </w:rPr>
        <w:t xml:space="preserve"> incentivando</w:t>
      </w:r>
      <w:r w:rsidR="005F1EFC">
        <w:rPr>
          <w:color w:val="000000"/>
        </w:rPr>
        <w:t xml:space="preserve"> l’approccio a prove in itinere</w:t>
      </w:r>
      <w:r>
        <w:rPr>
          <w:color w:val="000000"/>
        </w:rPr>
        <w:t>. L’attività tutoriale ha ricevuto impulso</w:t>
      </w:r>
      <w:r w:rsidR="005F1EFC">
        <w:rPr>
          <w:color w:val="000000"/>
        </w:rPr>
        <w:t xml:space="preserve"> grazie all’inserimento della figura dei tutors clinici</w:t>
      </w:r>
      <w:r w:rsidR="004E2965">
        <w:rPr>
          <w:color w:val="000000"/>
        </w:rPr>
        <w:t xml:space="preserve"> da parte della Scuola di Medicina e Chirurgia</w:t>
      </w:r>
      <w:r>
        <w:rPr>
          <w:color w:val="000000"/>
        </w:rPr>
        <w:t xml:space="preserve">, ma necessita di una </w:t>
      </w:r>
      <w:r w:rsidR="005F1EFC">
        <w:rPr>
          <w:color w:val="000000"/>
        </w:rPr>
        <w:t>ulteriore</w:t>
      </w:r>
      <w:r>
        <w:rPr>
          <w:color w:val="000000"/>
        </w:rPr>
        <w:t xml:space="preserve"> strutturazione, che sarà oggetto di interventi nel secondo anno.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Proposte:</w:t>
      </w:r>
    </w:p>
    <w:p w:rsidR="00A377C1" w:rsidRDefault="005F1EFC" w:rsidP="00C70165">
      <w:pPr>
        <w:pStyle w:val="NormaleWeb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Comunicazione attiva con i Tutors Clinici e snellimento di problematiche pratiche (cambio turno tirocinio, segnalazione di problematiche) mediante</w:t>
      </w:r>
      <w:r w:rsidR="00A377C1">
        <w:rPr>
          <w:color w:val="000000"/>
        </w:rPr>
        <w:t xml:space="preserve"> </w:t>
      </w:r>
      <w:r>
        <w:rPr>
          <w:color w:val="000000"/>
        </w:rPr>
        <w:t>incremento dei sistemi di comunicazione con appositi sistemi di chat e gruppi dedicati con la figura dei Tutors clinici</w:t>
      </w:r>
      <w:r w:rsidR="00A377C1">
        <w:rPr>
          <w:color w:val="000000"/>
        </w:rPr>
        <w:t>.</w:t>
      </w:r>
    </w:p>
    <w:p w:rsidR="004E2965" w:rsidRDefault="00A377C1" w:rsidP="004E2965">
      <w:pPr>
        <w:pStyle w:val="NormaleWeb"/>
        <w:jc w:val="both"/>
        <w:rPr>
          <w:color w:val="000000"/>
        </w:rPr>
      </w:pPr>
      <w:r w:rsidRPr="005F1EFC">
        <w:rPr>
          <w:b/>
          <w:bCs/>
          <w:color w:val="000000"/>
        </w:rPr>
        <w:t>Obiettivo 2 – Migliorare ed ampliare l’offerta formativa</w:t>
      </w:r>
      <w:r>
        <w:rPr>
          <w:color w:val="000000"/>
        </w:rPr>
        <w:t xml:space="preserve"> </w:t>
      </w:r>
      <w:r w:rsidR="004E2965">
        <w:rPr>
          <w:color w:val="000000"/>
        </w:rPr>
        <w:t xml:space="preserve">Nel corso del primo anno, la Commissione </w:t>
      </w:r>
      <w:proofErr w:type="spellStart"/>
      <w:r w:rsidR="004E2965">
        <w:rPr>
          <w:color w:val="000000"/>
        </w:rPr>
        <w:t>Didatti</w:t>
      </w:r>
      <w:r w:rsidR="007B5335">
        <w:rPr>
          <w:color w:val="000000"/>
        </w:rPr>
        <w:t>C</w:t>
      </w:r>
      <w:r w:rsidR="004E2965">
        <w:rPr>
          <w:color w:val="000000"/>
        </w:rPr>
        <w:t>a</w:t>
      </w:r>
      <w:proofErr w:type="spellEnd"/>
      <w:r w:rsidR="004E2965">
        <w:rPr>
          <w:color w:val="000000"/>
        </w:rPr>
        <w:t xml:space="preserve"> ha preso atto del concreto ampliamento dell’offerta formativa post-</w:t>
      </w:r>
      <w:proofErr w:type="spellStart"/>
      <w:r w:rsidR="004E2965">
        <w:rPr>
          <w:color w:val="000000"/>
        </w:rPr>
        <w:t>lauream</w:t>
      </w:r>
      <w:proofErr w:type="spellEnd"/>
      <w:r w:rsidR="004E2965">
        <w:rPr>
          <w:color w:val="000000"/>
        </w:rPr>
        <w:t xml:space="preserve">, attraverso l’attivazione di master e corsi di perfezionamento rispondenti a bisogni professionali emergenti, con attenzione alle discipline sanitarie, e di management sanitario. </w:t>
      </w:r>
    </w:p>
    <w:p w:rsidR="004E2965" w:rsidRDefault="004E2965" w:rsidP="004E2965">
      <w:pPr>
        <w:pStyle w:val="NormaleWeb"/>
        <w:rPr>
          <w:color w:val="000000"/>
        </w:rPr>
      </w:pPr>
      <w:r>
        <w:rPr>
          <w:color w:val="000000"/>
        </w:rPr>
        <w:t>Proposte:</w:t>
      </w:r>
    </w:p>
    <w:p w:rsidR="004E2965" w:rsidRDefault="004E2965" w:rsidP="004E2965">
      <w:pPr>
        <w:pStyle w:val="NormaleWeb"/>
        <w:numPr>
          <w:ilvl w:val="0"/>
          <w:numId w:val="23"/>
        </w:numPr>
        <w:rPr>
          <w:color w:val="000000"/>
        </w:rPr>
      </w:pPr>
      <w:r>
        <w:rPr>
          <w:color w:val="000000"/>
        </w:rPr>
        <w:t>Ampliamento dei percorsi post-</w:t>
      </w:r>
      <w:proofErr w:type="spellStart"/>
      <w:r>
        <w:rPr>
          <w:color w:val="000000"/>
        </w:rPr>
        <w:t>lauream</w:t>
      </w:r>
      <w:proofErr w:type="spellEnd"/>
      <w:r>
        <w:rPr>
          <w:color w:val="000000"/>
        </w:rPr>
        <w:t xml:space="preserve"> con moduli flessibili e blended.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 w:rsidRPr="005F1EFC">
        <w:rPr>
          <w:b/>
          <w:bCs/>
          <w:color w:val="000000"/>
        </w:rPr>
        <w:t>Obiettivo 3 – Acquisire leadership nella formazione continua</w:t>
      </w:r>
      <w:r>
        <w:rPr>
          <w:color w:val="000000"/>
        </w:rPr>
        <w:t xml:space="preserve"> Il Dipartimento </w:t>
      </w:r>
      <w:r w:rsidR="005F1EFC">
        <w:rPr>
          <w:color w:val="000000"/>
        </w:rPr>
        <w:t xml:space="preserve">potrà promuovere </w:t>
      </w:r>
      <w:r>
        <w:rPr>
          <w:color w:val="000000"/>
        </w:rPr>
        <w:t xml:space="preserve">corsi di aggiornamento destinati a professionisti sanitari. La domanda di formazione continua è in crescita, e vi è un potenziale </w:t>
      </w:r>
      <w:r w:rsidR="005F1EFC">
        <w:rPr>
          <w:color w:val="000000"/>
        </w:rPr>
        <w:t>ancora sfruttabile</w:t>
      </w:r>
      <w:r>
        <w:rPr>
          <w:color w:val="000000"/>
        </w:rPr>
        <w:t>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Proposte:</w:t>
      </w:r>
    </w:p>
    <w:p w:rsidR="00A377C1" w:rsidRDefault="00A377C1" w:rsidP="005F1EFC">
      <w:pPr>
        <w:pStyle w:val="NormaleWeb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lastRenderedPageBreak/>
        <w:t>Istituzione di un catalogo annuale DSMC dei corsi di formazione continua</w:t>
      </w:r>
      <w:r w:rsidR="00726920">
        <w:rPr>
          <w:color w:val="000000"/>
        </w:rPr>
        <w:t xml:space="preserve"> supportati dal Dipartimento</w:t>
      </w:r>
      <w:r>
        <w:rPr>
          <w:color w:val="000000"/>
        </w:rPr>
        <w:t>.</w:t>
      </w:r>
    </w:p>
    <w:p w:rsidR="00726920" w:rsidRPr="005F1EFC" w:rsidRDefault="00726920" w:rsidP="005F1EFC">
      <w:pPr>
        <w:pStyle w:val="NormaleWeb"/>
        <w:numPr>
          <w:ilvl w:val="0"/>
          <w:numId w:val="4"/>
        </w:numPr>
        <w:jc w:val="both"/>
        <w:rPr>
          <w:color w:val="000000"/>
        </w:rPr>
      </w:pPr>
      <w:r w:rsidRPr="00726920">
        <w:rPr>
          <w:color w:val="000000"/>
        </w:rPr>
        <w:t>Collaborazione con l’Ordine dei Medici e con enti di settore per l’erogazione congiunta di eventi formativi.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 w:rsidRPr="005F1EFC">
        <w:rPr>
          <w:b/>
          <w:bCs/>
          <w:color w:val="000000"/>
        </w:rPr>
        <w:t>Obiettivo 4 – Migliorare le competenze tecniche e pratiche erogate</w:t>
      </w:r>
      <w:r>
        <w:rPr>
          <w:color w:val="000000"/>
        </w:rPr>
        <w:t xml:space="preserve"> Sono state incrementate le attività pratiche nei corsi di studio abilitanti, con maggiore ricorso al Centro di Simulazione. In tale ambito, è già stata presentata una proposta formale</w:t>
      </w:r>
      <w:r w:rsidR="004E2965">
        <w:rPr>
          <w:color w:val="000000"/>
        </w:rPr>
        <w:t xml:space="preserve"> al Magnifico Rettore</w:t>
      </w:r>
      <w:r w:rsidR="005F1EFC">
        <w:rPr>
          <w:color w:val="000000"/>
        </w:rPr>
        <w:t xml:space="preserve"> con progett</w:t>
      </w:r>
      <w:r w:rsidR="004E2965">
        <w:rPr>
          <w:color w:val="000000"/>
        </w:rPr>
        <w:t>azione</w:t>
      </w:r>
      <w:r>
        <w:rPr>
          <w:color w:val="000000"/>
        </w:rPr>
        <w:t xml:space="preserve"> per l’istituzione del </w:t>
      </w:r>
      <w:proofErr w:type="spellStart"/>
      <w:r>
        <w:rPr>
          <w:color w:val="000000"/>
        </w:rPr>
        <w:t>CadaverLab</w:t>
      </w:r>
      <w:proofErr w:type="spellEnd"/>
      <w:r>
        <w:rPr>
          <w:color w:val="000000"/>
        </w:rPr>
        <w:t>, che sarà punto qualificante del secondo anno</w:t>
      </w:r>
      <w:r w:rsidR="007B5335">
        <w:rPr>
          <w:color w:val="000000"/>
        </w:rPr>
        <w:t xml:space="preserve"> e di cui si allega la relativa specifica.</w:t>
      </w:r>
    </w:p>
    <w:p w:rsidR="00A377C1" w:rsidRDefault="00A377C1" w:rsidP="004E2965">
      <w:pPr>
        <w:pStyle w:val="NormaleWeb"/>
        <w:jc w:val="both"/>
        <w:rPr>
          <w:color w:val="000000"/>
        </w:rPr>
      </w:pPr>
      <w:r>
        <w:rPr>
          <w:color w:val="000000"/>
        </w:rPr>
        <w:t>Proposte:</w:t>
      </w:r>
    </w:p>
    <w:p w:rsidR="00A377C1" w:rsidRDefault="005F1EFC" w:rsidP="00C70165">
      <w:pPr>
        <w:pStyle w:val="NormaleWeb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Realizzazione</w:t>
      </w:r>
      <w:r w:rsidR="00A377C1">
        <w:rPr>
          <w:color w:val="000000"/>
        </w:rPr>
        <w:t xml:space="preserve"> </w:t>
      </w:r>
      <w:proofErr w:type="spellStart"/>
      <w:r w:rsidR="00A377C1">
        <w:rPr>
          <w:color w:val="000000"/>
        </w:rPr>
        <w:t>CadaverLab</w:t>
      </w:r>
      <w:proofErr w:type="spellEnd"/>
      <w:r w:rsidR="00D40BD8">
        <w:rPr>
          <w:color w:val="000000"/>
        </w:rPr>
        <w:t xml:space="preserve"> con sale didattiche </w:t>
      </w:r>
      <w:r w:rsidR="00B35DAA">
        <w:rPr>
          <w:color w:val="000000"/>
        </w:rPr>
        <w:t>apposite</w:t>
      </w:r>
    </w:p>
    <w:p w:rsidR="00B35DAA" w:rsidRPr="00B35DAA" w:rsidRDefault="00A377C1" w:rsidP="00B35DAA">
      <w:pPr>
        <w:pStyle w:val="NormaleWeb"/>
        <w:numPr>
          <w:ilvl w:val="0"/>
          <w:numId w:val="5"/>
        </w:numPr>
        <w:jc w:val="both"/>
        <w:rPr>
          <w:color w:val="000000"/>
        </w:rPr>
      </w:pPr>
      <w:r w:rsidRPr="00B35DAA">
        <w:rPr>
          <w:color w:val="000000"/>
        </w:rPr>
        <w:t>Standardizzazione delle prove pratiche finali nei tirocini professionalizzanti</w:t>
      </w:r>
      <w:r w:rsidR="004E2965" w:rsidRPr="00B35DAA">
        <w:rPr>
          <w:color w:val="000000"/>
        </w:rPr>
        <w:t xml:space="preserve"> </w:t>
      </w:r>
    </w:p>
    <w:p w:rsidR="00A377C1" w:rsidRPr="00B35DAA" w:rsidRDefault="00A377C1" w:rsidP="00B35DAA">
      <w:pPr>
        <w:pStyle w:val="NormaleWeb"/>
        <w:jc w:val="both"/>
        <w:rPr>
          <w:color w:val="000000"/>
        </w:rPr>
      </w:pPr>
      <w:r w:rsidRPr="00B35DAA">
        <w:rPr>
          <w:b/>
          <w:bCs/>
          <w:color w:val="000000"/>
        </w:rPr>
        <w:t>Obiettivo 5 – Incentivare l’uso delle risorse di Ateneo nella didattica</w:t>
      </w:r>
      <w:r w:rsidRPr="00B35DAA">
        <w:rPr>
          <w:color w:val="000000"/>
        </w:rPr>
        <w:t xml:space="preserve"> </w:t>
      </w:r>
      <w:r w:rsidR="005F1EFC" w:rsidRPr="00B35DAA">
        <w:rPr>
          <w:color w:val="000000"/>
        </w:rPr>
        <w:t xml:space="preserve">Nel corso dell’anno </w:t>
      </w:r>
      <w:r w:rsidR="00D40BD8" w:rsidRPr="00B35DAA">
        <w:rPr>
          <w:color w:val="000000"/>
        </w:rPr>
        <w:t>la Commissione ha</w:t>
      </w:r>
      <w:r w:rsidR="00726920" w:rsidRPr="00B35DAA">
        <w:rPr>
          <w:color w:val="000000"/>
        </w:rPr>
        <w:t xml:space="preserve"> incentivato l’uso delle risorse di Ateneo tra cui il </w:t>
      </w:r>
      <w:r w:rsidRPr="00B35DAA">
        <w:rPr>
          <w:color w:val="000000"/>
        </w:rPr>
        <w:t>Sistema Bibliotecario</w:t>
      </w:r>
      <w:r w:rsidR="00726920" w:rsidRPr="00B35DAA">
        <w:rPr>
          <w:color w:val="000000"/>
        </w:rPr>
        <w:t xml:space="preserve"> di Ateneo</w:t>
      </w:r>
      <w:r w:rsidRPr="00B35DAA">
        <w:rPr>
          <w:color w:val="000000"/>
        </w:rPr>
        <w:t xml:space="preserve"> </w:t>
      </w:r>
      <w:r w:rsidR="00726920" w:rsidRPr="00B35DAA">
        <w:rPr>
          <w:color w:val="000000"/>
        </w:rPr>
        <w:t>e</w:t>
      </w:r>
      <w:r w:rsidRPr="00B35DAA">
        <w:rPr>
          <w:color w:val="000000"/>
        </w:rPr>
        <w:t xml:space="preserve"> l’utilizzo del tavolo anatomico 3D, e sono in fase di progettazione corsi specifici che ne prevedano un impiego regolare. Proposte:</w:t>
      </w:r>
    </w:p>
    <w:p w:rsidR="00A377C1" w:rsidRDefault="00A377C1" w:rsidP="00C70165">
      <w:pPr>
        <w:pStyle w:val="NormaleWeb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Progettazione di un corso opzionale "Anatomia Virtuale" con esame finale al tavolo 3D.</w:t>
      </w:r>
    </w:p>
    <w:p w:rsidR="00B35DAA" w:rsidRPr="00B35DAA" w:rsidRDefault="00726920" w:rsidP="00B35DAA">
      <w:pPr>
        <w:pStyle w:val="NormaleWeb"/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Potenziamento</w:t>
      </w:r>
      <w:r w:rsidR="00A377C1">
        <w:rPr>
          <w:color w:val="000000"/>
        </w:rPr>
        <w:t xml:space="preserve"> delle attività su tavolo anatomico nei programmi ufficiali di insegnamento</w:t>
      </w:r>
      <w:r>
        <w:rPr>
          <w:color w:val="000000"/>
        </w:rPr>
        <w:t xml:space="preserve"> che prevedano lo studio di Anatomia.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 w:rsidRPr="00726920">
        <w:rPr>
          <w:b/>
          <w:bCs/>
          <w:color w:val="000000"/>
        </w:rPr>
        <w:t>Obiettivo 6 – Facilitare l’accesso a servizi didattici mediante guida online</w:t>
      </w:r>
      <w:r>
        <w:rPr>
          <w:color w:val="000000"/>
        </w:rPr>
        <w:t xml:space="preserve"> Il Dipartimento ha avviato la progettazione</w:t>
      </w:r>
      <w:r w:rsidR="00726920">
        <w:rPr>
          <w:color w:val="000000"/>
        </w:rPr>
        <w:t xml:space="preserve"> e realizzazione</w:t>
      </w:r>
      <w:r>
        <w:rPr>
          <w:color w:val="000000"/>
        </w:rPr>
        <w:t xml:space="preserve"> della Guida Digitale dello Studente, uno strumento unico per orientare e supportare il percorso formativo. L’iniziativa mira a migliorare l’accessibilità e la continuità del dialogo tra studenti e docenti</w:t>
      </w:r>
      <w:r w:rsidR="00726920">
        <w:rPr>
          <w:color w:val="000000"/>
        </w:rPr>
        <w:t>, grazie a sistemi innovativi quali il sistema di prenotazione online per ricevimento con il docente, la chat con i Tutors didattici e clinici, la richiesta digitalizzata della proposta di tesi, creazione del simulatore di esame, sistema di FAQ.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Proposte:</w:t>
      </w:r>
    </w:p>
    <w:p w:rsidR="00A377C1" w:rsidRDefault="00A377C1" w:rsidP="00C70165">
      <w:pPr>
        <w:pStyle w:val="NormaleWeb"/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 xml:space="preserve">Completamento entro semestre della Guida Online </w:t>
      </w:r>
      <w:r w:rsidR="00726920">
        <w:rPr>
          <w:color w:val="000000"/>
        </w:rPr>
        <w:t xml:space="preserve">e condivisione con tutti i docenti </w:t>
      </w:r>
      <w:r>
        <w:rPr>
          <w:color w:val="000000"/>
        </w:rPr>
        <w:t>con sezioni standardizzate</w:t>
      </w:r>
      <w:r w:rsidR="007B5335">
        <w:rPr>
          <w:color w:val="000000"/>
        </w:rPr>
        <w:t xml:space="preserve"> per moduli e condivisione con studenti.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 w:rsidRPr="00726920">
        <w:rPr>
          <w:b/>
          <w:bCs/>
          <w:color w:val="000000"/>
        </w:rPr>
        <w:t>Obiettivo 7 – Valorizzare percorsi formativi di eccellenza</w:t>
      </w:r>
      <w:r>
        <w:rPr>
          <w:color w:val="000000"/>
        </w:rPr>
        <w:t xml:space="preserve"> Il Dipartimento </w:t>
      </w:r>
      <w:r w:rsidR="00726920">
        <w:rPr>
          <w:color w:val="000000"/>
        </w:rPr>
        <w:t>vuole elaborare</w:t>
      </w:r>
      <w:r>
        <w:rPr>
          <w:color w:val="000000"/>
        </w:rPr>
        <w:t xml:space="preserve"> una proposta operativa di Percorso di Eccellenza rivolto agli studenti più meritevoli, articolato in due attività chiave:</w:t>
      </w:r>
    </w:p>
    <w:p w:rsidR="00A377C1" w:rsidRDefault="00A377C1" w:rsidP="00C70165">
      <w:pPr>
        <w:pStyle w:val="NormaleWeb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 xml:space="preserve">Workshop residenziale presso il </w:t>
      </w:r>
      <w:proofErr w:type="spellStart"/>
      <w:r>
        <w:rPr>
          <w:color w:val="000000"/>
        </w:rPr>
        <w:t>CadaverLab</w:t>
      </w:r>
      <w:proofErr w:type="spellEnd"/>
      <w:r>
        <w:rPr>
          <w:color w:val="000000"/>
        </w:rPr>
        <w:t>, finalizzato all’apprendimento pratico delle tecniche chirurgiche di base e dissezione anatomica.</w:t>
      </w:r>
    </w:p>
    <w:p w:rsidR="00A377C1" w:rsidRDefault="00A377C1" w:rsidP="00C70165">
      <w:pPr>
        <w:pStyle w:val="NormaleWeb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Corso teorico-pratico sulla metodologia della ricerca biomedica, con redazione finale di un progetto scientifico individuale.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Il percorso mira a valorizzare studenti motivati, promuovendo l’inserimento nei contesti della ricerca e della didattica avanzata.</w:t>
      </w:r>
    </w:p>
    <w:p w:rsidR="00A377C1" w:rsidRDefault="00A377C1" w:rsidP="00C70165">
      <w:pPr>
        <w:pStyle w:val="NormaleWeb"/>
        <w:jc w:val="both"/>
        <w:rPr>
          <w:color w:val="000000"/>
        </w:rPr>
      </w:pPr>
      <w:r>
        <w:rPr>
          <w:color w:val="000000"/>
        </w:rPr>
        <w:t>Proposte:</w:t>
      </w:r>
    </w:p>
    <w:p w:rsidR="00A377C1" w:rsidRDefault="00A377C1" w:rsidP="00C70165">
      <w:pPr>
        <w:pStyle w:val="NormaleWeb"/>
        <w:numPr>
          <w:ilvl w:val="0"/>
          <w:numId w:val="9"/>
        </w:numPr>
        <w:jc w:val="both"/>
        <w:rPr>
          <w:color w:val="000000"/>
        </w:rPr>
      </w:pPr>
      <w:r>
        <w:rPr>
          <w:color w:val="000000"/>
        </w:rPr>
        <w:lastRenderedPageBreak/>
        <w:t>Attivazione formale del Percorso di Eccellenza con bando annuale.</w:t>
      </w:r>
    </w:p>
    <w:p w:rsidR="00A377C1" w:rsidRDefault="00A377C1" w:rsidP="00C70165">
      <w:pPr>
        <w:pStyle w:val="NormaleWeb"/>
        <w:numPr>
          <w:ilvl w:val="0"/>
          <w:numId w:val="9"/>
        </w:numPr>
        <w:jc w:val="both"/>
        <w:rPr>
          <w:color w:val="000000"/>
        </w:rPr>
      </w:pPr>
      <w:r>
        <w:rPr>
          <w:color w:val="000000"/>
        </w:rPr>
        <w:t>Riconoscimento tramite attestato.</w:t>
      </w:r>
    </w:p>
    <w:p w:rsidR="00A377C1" w:rsidRDefault="00A377C1" w:rsidP="00C70165">
      <w:pPr>
        <w:pStyle w:val="NormaleWeb"/>
        <w:numPr>
          <w:ilvl w:val="0"/>
          <w:numId w:val="9"/>
        </w:numPr>
        <w:jc w:val="both"/>
        <w:rPr>
          <w:color w:val="000000"/>
        </w:rPr>
      </w:pPr>
      <w:r>
        <w:rPr>
          <w:color w:val="000000"/>
        </w:rPr>
        <w:t>Priorità nell’accesso a progetti sperimentali</w:t>
      </w:r>
      <w:r w:rsidR="00726920">
        <w:rPr>
          <w:color w:val="000000"/>
        </w:rPr>
        <w:t xml:space="preserve"> di ricerca </w:t>
      </w:r>
      <w:r>
        <w:rPr>
          <w:color w:val="000000"/>
        </w:rPr>
        <w:t xml:space="preserve">e </w:t>
      </w:r>
      <w:proofErr w:type="spellStart"/>
      <w:r>
        <w:rPr>
          <w:color w:val="000000"/>
        </w:rPr>
        <w:t>CadaverLab</w:t>
      </w:r>
      <w:proofErr w:type="spellEnd"/>
      <w:r>
        <w:rPr>
          <w:color w:val="000000"/>
        </w:rPr>
        <w:t>.</w:t>
      </w:r>
    </w:p>
    <w:p w:rsidR="009E1C81" w:rsidRDefault="009E1C81" w:rsidP="009E1C81">
      <w:pPr>
        <w:pStyle w:val="NormaleWeb"/>
        <w:jc w:val="both"/>
        <w:rPr>
          <w:color w:val="000000"/>
        </w:rPr>
      </w:pPr>
      <w:r w:rsidRPr="009E1C81">
        <w:rPr>
          <w:b/>
          <w:bCs/>
          <w:color w:val="000000"/>
        </w:rPr>
        <w:t>Obiettivo 8 – Allineare i piani di studio agli standard internazionali e favorire percorsi internazionali</w:t>
      </w:r>
      <w:r>
        <w:rPr>
          <w:color w:val="000000"/>
        </w:rPr>
        <w:t xml:space="preserve"> La Commissione ha avviato un confronto interno preliminare finalizzato alla revisione dei piani di studio attraverso un'analisi comparativa con i </w:t>
      </w:r>
      <w:proofErr w:type="spellStart"/>
      <w:r>
        <w:rPr>
          <w:color w:val="000000"/>
        </w:rPr>
        <w:t>CdS</w:t>
      </w:r>
      <w:proofErr w:type="spellEnd"/>
      <w:r>
        <w:rPr>
          <w:color w:val="000000"/>
        </w:rPr>
        <w:t xml:space="preserve"> analoghi di Atenei europei e internazionali. Questo processo permetterà di identificare eventuali aree da rafforzare o integrare, con l’obiettivo di garantire la competitività dell’offerta formativa a livello globale.</w:t>
      </w:r>
    </w:p>
    <w:p w:rsidR="009E1C81" w:rsidRDefault="009E1C81" w:rsidP="009E1C81">
      <w:pPr>
        <w:pStyle w:val="NormaleWeb"/>
        <w:rPr>
          <w:color w:val="000000"/>
        </w:rPr>
      </w:pPr>
      <w:r>
        <w:rPr>
          <w:color w:val="000000"/>
        </w:rPr>
        <w:t>Proposte:</w:t>
      </w:r>
    </w:p>
    <w:p w:rsidR="009E1C81" w:rsidRDefault="009E1C81" w:rsidP="009E1C81">
      <w:pPr>
        <w:pStyle w:val="NormaleWeb"/>
        <w:numPr>
          <w:ilvl w:val="0"/>
          <w:numId w:val="13"/>
        </w:numPr>
        <w:rPr>
          <w:color w:val="000000"/>
        </w:rPr>
      </w:pPr>
      <w:r>
        <w:rPr>
          <w:color w:val="000000"/>
        </w:rPr>
        <w:t>Collaborazione con la Scuola di Medicina e Chirurgia per l’adeguamento degli ordinamenti didattici.</w:t>
      </w:r>
    </w:p>
    <w:p w:rsidR="009E1C81" w:rsidRPr="009E1C81" w:rsidRDefault="009E1C81" w:rsidP="009E1C81">
      <w:pPr>
        <w:pStyle w:val="NormaleWeb"/>
        <w:numPr>
          <w:ilvl w:val="0"/>
          <w:numId w:val="13"/>
        </w:numPr>
        <w:rPr>
          <w:color w:val="000000"/>
        </w:rPr>
      </w:pPr>
      <w:r w:rsidRPr="009E1C81">
        <w:rPr>
          <w:color w:val="000000"/>
        </w:rPr>
        <w:t xml:space="preserve">Individuazione dei </w:t>
      </w:r>
      <w:proofErr w:type="spellStart"/>
      <w:r w:rsidRPr="009E1C81">
        <w:rPr>
          <w:color w:val="000000"/>
        </w:rPr>
        <w:t>CdS</w:t>
      </w:r>
      <w:proofErr w:type="spellEnd"/>
      <w:r w:rsidRPr="009E1C81">
        <w:rPr>
          <w:color w:val="000000"/>
        </w:rPr>
        <w:t xml:space="preserve"> potenzialmente compatibili per avviare accordi di doppio titolo.</w:t>
      </w:r>
    </w:p>
    <w:p w:rsidR="009E1C81" w:rsidRDefault="009E1C81" w:rsidP="009E1C81">
      <w:pPr>
        <w:pStyle w:val="NormaleWeb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Sviluppo di proposte progettuali con la Commissione Internazionalizzazione.</w:t>
      </w:r>
    </w:p>
    <w:p w:rsidR="009E1C81" w:rsidRDefault="009E1C81" w:rsidP="009E1C81">
      <w:pPr>
        <w:pStyle w:val="NormaleWeb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Analisi delle esperienze pregresse di Atenei italiani su percorsi simili.</w:t>
      </w:r>
    </w:p>
    <w:p w:rsidR="009E1C81" w:rsidRDefault="009E1C81" w:rsidP="009E1C81">
      <w:pPr>
        <w:pStyle w:val="NormaleWeb"/>
        <w:jc w:val="both"/>
        <w:rPr>
          <w:color w:val="000000"/>
        </w:rPr>
      </w:pPr>
      <w:r w:rsidRPr="009E1C81">
        <w:rPr>
          <w:b/>
          <w:bCs/>
          <w:color w:val="000000"/>
        </w:rPr>
        <w:t>Obiettivo 9 – Potenziamento infrastrutturale per la didattica laboratoriale</w:t>
      </w:r>
      <w:r>
        <w:rPr>
          <w:color w:val="000000"/>
        </w:rPr>
        <w:t xml:space="preserve"> L'obiettivo può considerarsi superato in quanto, sono già realizzati nuovi spazi laboratoriali e infrastrutture didattiche a supporto di tutti i corsi. Tali interventi, già operativi o in fase di collaudo, rispondono in modo adeguato alle esigenze precedentemente evidenziate.</w:t>
      </w:r>
    </w:p>
    <w:p w:rsidR="009E1C81" w:rsidRDefault="009E1C81" w:rsidP="009E1C81">
      <w:pPr>
        <w:pStyle w:val="NormaleWeb"/>
        <w:rPr>
          <w:color w:val="000000"/>
        </w:rPr>
      </w:pPr>
      <w:r>
        <w:rPr>
          <w:color w:val="000000"/>
        </w:rPr>
        <w:t>Pertanto, si propone l'eliminazione di questo obiettivo dal piano per il secondo anno, con possibilità di reintegro futuro solo in caso di nuove necessità strutturali o aggiornamenti tecnologici rilevanti.</w:t>
      </w:r>
    </w:p>
    <w:p w:rsidR="009E1C81" w:rsidRDefault="007B5335" w:rsidP="007B5335">
      <w:pPr>
        <w:pStyle w:val="NormaleWeb"/>
        <w:jc w:val="both"/>
        <w:rPr>
          <w:color w:val="000000"/>
        </w:rPr>
      </w:pPr>
      <w:r>
        <w:rPr>
          <w:b/>
          <w:bCs/>
          <w:color w:val="000000"/>
        </w:rPr>
        <w:t>2.</w:t>
      </w:r>
      <w:r w:rsidR="009E1C81" w:rsidRPr="009E1C81">
        <w:rPr>
          <w:b/>
          <w:bCs/>
          <w:color w:val="000000"/>
        </w:rPr>
        <w:t>MONITORAGGIO E INDICATORI</w:t>
      </w:r>
      <w:r w:rsidR="009E1C81">
        <w:rPr>
          <w:color w:val="000000"/>
        </w:rPr>
        <w:t xml:space="preserve"> Al momento attuale, il sistema strutturato di monitoraggio e raccolta degli indicatori previsti non è ancora stato formalmente avviato. Tuttavia, si prevede la sua attivazione concreta a partire dal secondo anno di attuazione del piano, attraverso l'implementazione di strumenti di rilevazione sistematica, condivisi con le Commissioni Didattiche e con il supporto della Segreteria Dipartimentale.</w:t>
      </w:r>
    </w:p>
    <w:p w:rsidR="009E1C81" w:rsidRDefault="009E1C81" w:rsidP="009E1C81">
      <w:pPr>
        <w:pStyle w:val="NormaleWeb"/>
        <w:jc w:val="both"/>
        <w:rPr>
          <w:color w:val="000000"/>
        </w:rPr>
      </w:pPr>
      <w:r>
        <w:rPr>
          <w:color w:val="000000"/>
        </w:rPr>
        <w:t>Proposte operative:</w:t>
      </w:r>
    </w:p>
    <w:p w:rsidR="009E1C81" w:rsidRDefault="009E1C81" w:rsidP="009E1C81">
      <w:pPr>
        <w:pStyle w:val="NormaleWeb"/>
        <w:numPr>
          <w:ilvl w:val="0"/>
          <w:numId w:val="20"/>
        </w:numPr>
        <w:jc w:val="both"/>
        <w:rPr>
          <w:color w:val="000000"/>
        </w:rPr>
      </w:pPr>
      <w:r>
        <w:rPr>
          <w:color w:val="000000"/>
        </w:rPr>
        <w:t>Istituzione di un cruscotto digitale DSMC per la raccolta e visualizzazione degli indicatori principali (feedback studenti, andamento tirocini, utilizzo risorse innovative).</w:t>
      </w:r>
    </w:p>
    <w:p w:rsidR="009E1C81" w:rsidRDefault="009E1C81" w:rsidP="009E1C81">
      <w:pPr>
        <w:pStyle w:val="NormaleWeb"/>
        <w:jc w:val="both"/>
        <w:rPr>
          <w:color w:val="000000"/>
        </w:rPr>
      </w:pPr>
      <w:r>
        <w:rPr>
          <w:color w:val="000000"/>
        </w:rPr>
        <w:t>Indicatori da attivare nel secondo anno:</w:t>
      </w:r>
    </w:p>
    <w:p w:rsidR="009E1C81" w:rsidRDefault="009E1C81" w:rsidP="009E1C81">
      <w:pPr>
        <w:pStyle w:val="NormaleWeb"/>
        <w:numPr>
          <w:ilvl w:val="0"/>
          <w:numId w:val="21"/>
        </w:numPr>
        <w:jc w:val="both"/>
        <w:rPr>
          <w:color w:val="000000"/>
        </w:rPr>
      </w:pPr>
      <w:r>
        <w:rPr>
          <w:color w:val="000000"/>
        </w:rPr>
        <w:t xml:space="preserve">Analisi sistematica dei questionari e dei feedback qualitativi già prodotti </w:t>
      </w:r>
    </w:p>
    <w:p w:rsidR="009E1C81" w:rsidRDefault="009E1C81" w:rsidP="009E1C81">
      <w:pPr>
        <w:pStyle w:val="NormaleWeb"/>
        <w:numPr>
          <w:ilvl w:val="0"/>
          <w:numId w:val="21"/>
        </w:numPr>
        <w:jc w:val="both"/>
        <w:rPr>
          <w:color w:val="000000"/>
        </w:rPr>
      </w:pPr>
      <w:r>
        <w:rPr>
          <w:color w:val="000000"/>
        </w:rPr>
        <w:t>Focus su risorse digitali e innovative di Ateneo</w:t>
      </w:r>
    </w:p>
    <w:p w:rsidR="009E1C81" w:rsidRDefault="009E1C81" w:rsidP="009E1C81">
      <w:pPr>
        <w:pStyle w:val="NormaleWeb"/>
        <w:numPr>
          <w:ilvl w:val="0"/>
          <w:numId w:val="21"/>
        </w:numPr>
        <w:jc w:val="both"/>
        <w:rPr>
          <w:color w:val="000000"/>
        </w:rPr>
      </w:pPr>
      <w:r>
        <w:rPr>
          <w:color w:val="000000"/>
        </w:rPr>
        <w:t>Efficacia delle attività di tutorato e dei percorsi di eccellenza (frequenza, esiti, gradimento).</w:t>
      </w:r>
    </w:p>
    <w:p w:rsidR="009E1C81" w:rsidRDefault="009E1C81" w:rsidP="009E1C81">
      <w:pPr>
        <w:pStyle w:val="NormaleWeb"/>
        <w:numPr>
          <w:ilvl w:val="0"/>
          <w:numId w:val="21"/>
        </w:numPr>
        <w:jc w:val="both"/>
        <w:rPr>
          <w:color w:val="000000"/>
        </w:rPr>
      </w:pPr>
      <w:r>
        <w:rPr>
          <w:color w:val="000000"/>
        </w:rPr>
        <w:t xml:space="preserve">Monitoraggio dell'utilizzo delle risorse didattiche avanzate (tavolo 3D, Centro Simulazione, Sistema </w:t>
      </w:r>
      <w:proofErr w:type="spellStart"/>
      <w:r>
        <w:rPr>
          <w:color w:val="000000"/>
        </w:rPr>
        <w:t>Bibliotecardio</w:t>
      </w:r>
      <w:proofErr w:type="spellEnd"/>
      <w:r>
        <w:rPr>
          <w:color w:val="000000"/>
        </w:rPr>
        <w:t xml:space="preserve"> di Ateneo).</w:t>
      </w:r>
    </w:p>
    <w:p w:rsidR="009E1C81" w:rsidRDefault="009E1C81" w:rsidP="007B5335">
      <w:pPr>
        <w:pStyle w:val="NormaleWeb"/>
        <w:numPr>
          <w:ilvl w:val="0"/>
          <w:numId w:val="8"/>
        </w:numPr>
        <w:jc w:val="both"/>
        <w:rPr>
          <w:color w:val="000000"/>
        </w:rPr>
      </w:pPr>
      <w:r w:rsidRPr="009E1C81">
        <w:rPr>
          <w:b/>
          <w:bCs/>
          <w:color w:val="000000"/>
        </w:rPr>
        <w:t xml:space="preserve">CONCLUSIONI </w:t>
      </w:r>
      <w:r>
        <w:rPr>
          <w:color w:val="000000"/>
        </w:rPr>
        <w:t xml:space="preserve">Il primo anno di attuazione del piano ha consentito di avviare un ampio </w:t>
      </w:r>
      <w:r w:rsidR="004E2965">
        <w:rPr>
          <w:color w:val="000000"/>
        </w:rPr>
        <w:t xml:space="preserve">e ambizioso </w:t>
      </w:r>
      <w:r>
        <w:rPr>
          <w:color w:val="000000"/>
        </w:rPr>
        <w:t xml:space="preserve">ventaglio di attività che </w:t>
      </w:r>
      <w:r w:rsidR="004E2965">
        <w:rPr>
          <w:color w:val="000000"/>
        </w:rPr>
        <w:t>vedono coinvolti</w:t>
      </w:r>
      <w:r>
        <w:rPr>
          <w:color w:val="000000"/>
        </w:rPr>
        <w:t xml:space="preserve"> in modo crescente docenti, </w:t>
      </w:r>
      <w:r w:rsidR="004E2965">
        <w:rPr>
          <w:color w:val="000000"/>
        </w:rPr>
        <w:t xml:space="preserve">tutors e </w:t>
      </w:r>
      <w:r>
        <w:rPr>
          <w:color w:val="000000"/>
        </w:rPr>
        <w:t>studenti. Le azioni intraprese, seppur in alcuni casi ancora in fase iniziale, hanno contribuito a strutturare una visione condivisa di sviluppo, che mette al centro la qualità della didattica, l’innovazione, la valorizzazione delle risorse umane e il potenziamento delle infrastrutture.</w:t>
      </w:r>
    </w:p>
    <w:p w:rsidR="009E1C81" w:rsidRDefault="009E1C81" w:rsidP="004E2965">
      <w:pPr>
        <w:pStyle w:val="NormaleWeb"/>
        <w:jc w:val="both"/>
        <w:rPr>
          <w:color w:val="000000"/>
        </w:rPr>
      </w:pPr>
      <w:r>
        <w:rPr>
          <w:color w:val="000000"/>
        </w:rPr>
        <w:lastRenderedPageBreak/>
        <w:t>Il secondo anno assume un valore strategico cruciale per consolidare quanto già messo in campo e per completare l’attuazione delle misure più strutturali. Sarà prioritario rendere pienamente operativi i sistemi di monitoraggio e valutazione,</w:t>
      </w:r>
      <w:r w:rsidR="004E2965">
        <w:rPr>
          <w:color w:val="000000"/>
        </w:rPr>
        <w:t xml:space="preserve"> </w:t>
      </w:r>
      <w:r>
        <w:rPr>
          <w:color w:val="000000"/>
        </w:rPr>
        <w:t xml:space="preserve">attivare i percorsi di eccellenza, e garantire continuità alla progettualità </w:t>
      </w:r>
      <w:r w:rsidR="004E2965">
        <w:rPr>
          <w:color w:val="000000"/>
        </w:rPr>
        <w:t>intrapresa</w:t>
      </w:r>
      <w:r>
        <w:rPr>
          <w:color w:val="000000"/>
        </w:rPr>
        <w:t xml:space="preserve">. In questa prospettiva, </w:t>
      </w:r>
      <w:r w:rsidR="004E2965">
        <w:rPr>
          <w:color w:val="000000"/>
        </w:rPr>
        <w:t>gli obiettivi della Commissione Didattica</w:t>
      </w:r>
      <w:r>
        <w:rPr>
          <w:color w:val="000000"/>
        </w:rPr>
        <w:t xml:space="preserve"> </w:t>
      </w:r>
      <w:r w:rsidR="004E2965">
        <w:rPr>
          <w:color w:val="000000"/>
        </w:rPr>
        <w:t>sono volti a</w:t>
      </w:r>
      <w:r>
        <w:rPr>
          <w:color w:val="000000"/>
        </w:rPr>
        <w:t xml:space="preserve"> </w:t>
      </w:r>
      <w:r w:rsidR="004E2965">
        <w:rPr>
          <w:color w:val="000000"/>
        </w:rPr>
        <w:t>centralizzare</w:t>
      </w:r>
      <w:r>
        <w:rPr>
          <w:color w:val="000000"/>
        </w:rPr>
        <w:t xml:space="preserve"> </w:t>
      </w:r>
      <w:r w:rsidR="004E2965">
        <w:rPr>
          <w:color w:val="000000"/>
        </w:rPr>
        <w:t>le attività del Dipartimento di Scienze Mediche e Chirurgiche</w:t>
      </w:r>
      <w:r>
        <w:rPr>
          <w:color w:val="000000"/>
        </w:rPr>
        <w:t xml:space="preserve"> come motore di innovazione educativa e scientifica, al servizio della comunità accademica e del territorio.</w:t>
      </w:r>
    </w:p>
    <w:p w:rsidR="009E1C81" w:rsidRPr="009E1C81" w:rsidRDefault="009E1C81" w:rsidP="007B5335">
      <w:pPr>
        <w:pStyle w:val="NormaleWeb"/>
        <w:ind w:left="720"/>
        <w:jc w:val="both"/>
        <w:rPr>
          <w:color w:val="000000"/>
        </w:rPr>
      </w:pPr>
    </w:p>
    <w:p w:rsidR="00DF20AE" w:rsidRDefault="00DF20AE"/>
    <w:sectPr w:rsidR="00DF20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CA7"/>
    <w:multiLevelType w:val="multilevel"/>
    <w:tmpl w:val="8C24D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E4F3B"/>
    <w:multiLevelType w:val="multilevel"/>
    <w:tmpl w:val="8AA8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B21DB"/>
    <w:multiLevelType w:val="multilevel"/>
    <w:tmpl w:val="0E26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0D7BB3"/>
    <w:multiLevelType w:val="multilevel"/>
    <w:tmpl w:val="A92C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D460C"/>
    <w:multiLevelType w:val="multilevel"/>
    <w:tmpl w:val="1A08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F5025"/>
    <w:multiLevelType w:val="multilevel"/>
    <w:tmpl w:val="CBC8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046524"/>
    <w:multiLevelType w:val="multilevel"/>
    <w:tmpl w:val="C99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32A7F"/>
    <w:multiLevelType w:val="multilevel"/>
    <w:tmpl w:val="E572FD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F612E4"/>
    <w:multiLevelType w:val="multilevel"/>
    <w:tmpl w:val="D3F85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5D79B8"/>
    <w:multiLevelType w:val="multilevel"/>
    <w:tmpl w:val="B92C7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31B90"/>
    <w:multiLevelType w:val="multilevel"/>
    <w:tmpl w:val="2AF42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E5778"/>
    <w:multiLevelType w:val="multilevel"/>
    <w:tmpl w:val="D11E24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65723B"/>
    <w:multiLevelType w:val="multilevel"/>
    <w:tmpl w:val="08B091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4B6092"/>
    <w:multiLevelType w:val="multilevel"/>
    <w:tmpl w:val="0D3E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36319"/>
    <w:multiLevelType w:val="multilevel"/>
    <w:tmpl w:val="EF88D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353797"/>
    <w:multiLevelType w:val="multilevel"/>
    <w:tmpl w:val="30EAD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4A5A1B"/>
    <w:multiLevelType w:val="multilevel"/>
    <w:tmpl w:val="2858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F12BEC"/>
    <w:multiLevelType w:val="multilevel"/>
    <w:tmpl w:val="6F0C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954069"/>
    <w:multiLevelType w:val="multilevel"/>
    <w:tmpl w:val="61A0CD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1B0945"/>
    <w:multiLevelType w:val="multilevel"/>
    <w:tmpl w:val="A52E3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4F4241"/>
    <w:multiLevelType w:val="multilevel"/>
    <w:tmpl w:val="F6AE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3E1D38"/>
    <w:multiLevelType w:val="multilevel"/>
    <w:tmpl w:val="2AF8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F22BA6"/>
    <w:multiLevelType w:val="multilevel"/>
    <w:tmpl w:val="6BBC8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467439">
    <w:abstractNumId w:val="9"/>
  </w:num>
  <w:num w:numId="2" w16cid:durableId="105777226">
    <w:abstractNumId w:val="4"/>
  </w:num>
  <w:num w:numId="3" w16cid:durableId="1460880460">
    <w:abstractNumId w:val="10"/>
  </w:num>
  <w:num w:numId="4" w16cid:durableId="1582181358">
    <w:abstractNumId w:val="16"/>
  </w:num>
  <w:num w:numId="5" w16cid:durableId="684358014">
    <w:abstractNumId w:val="20"/>
  </w:num>
  <w:num w:numId="6" w16cid:durableId="1570723114">
    <w:abstractNumId w:val="8"/>
  </w:num>
  <w:num w:numId="7" w16cid:durableId="342824322">
    <w:abstractNumId w:val="21"/>
  </w:num>
  <w:num w:numId="8" w16cid:durableId="2130734966">
    <w:abstractNumId w:val="15"/>
  </w:num>
  <w:num w:numId="9" w16cid:durableId="1979411774">
    <w:abstractNumId w:val="14"/>
  </w:num>
  <w:num w:numId="10" w16cid:durableId="579221006">
    <w:abstractNumId w:val="11"/>
  </w:num>
  <w:num w:numId="11" w16cid:durableId="1385258571">
    <w:abstractNumId w:val="0"/>
  </w:num>
  <w:num w:numId="12" w16cid:durableId="550658324">
    <w:abstractNumId w:val="12"/>
  </w:num>
  <w:num w:numId="13" w16cid:durableId="2059930367">
    <w:abstractNumId w:val="13"/>
  </w:num>
  <w:num w:numId="14" w16cid:durableId="401300097">
    <w:abstractNumId w:val="1"/>
  </w:num>
  <w:num w:numId="15" w16cid:durableId="1978025788">
    <w:abstractNumId w:val="17"/>
  </w:num>
  <w:num w:numId="16" w16cid:durableId="139730131">
    <w:abstractNumId w:val="7"/>
  </w:num>
  <w:num w:numId="17" w16cid:durableId="2125689539">
    <w:abstractNumId w:val="2"/>
  </w:num>
  <w:num w:numId="18" w16cid:durableId="679625485">
    <w:abstractNumId w:val="19"/>
  </w:num>
  <w:num w:numId="19" w16cid:durableId="1019815438">
    <w:abstractNumId w:val="22"/>
  </w:num>
  <w:num w:numId="20" w16cid:durableId="813987855">
    <w:abstractNumId w:val="5"/>
  </w:num>
  <w:num w:numId="21" w16cid:durableId="120852684">
    <w:abstractNumId w:val="6"/>
  </w:num>
  <w:num w:numId="22" w16cid:durableId="985356073">
    <w:abstractNumId w:val="18"/>
  </w:num>
  <w:num w:numId="23" w16cid:durableId="1899783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C1"/>
    <w:rsid w:val="003F0513"/>
    <w:rsid w:val="004E2965"/>
    <w:rsid w:val="0054027B"/>
    <w:rsid w:val="005E2749"/>
    <w:rsid w:val="005F1EFC"/>
    <w:rsid w:val="00625BB5"/>
    <w:rsid w:val="00726920"/>
    <w:rsid w:val="007B5335"/>
    <w:rsid w:val="007F43E0"/>
    <w:rsid w:val="009E1C81"/>
    <w:rsid w:val="00A377C1"/>
    <w:rsid w:val="00B35DAA"/>
    <w:rsid w:val="00C70165"/>
    <w:rsid w:val="00D40BD8"/>
    <w:rsid w:val="00D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0C20FC"/>
  <w15:chartTrackingRefBased/>
  <w15:docId w15:val="{E05D88CA-E18C-0E4A-82A6-C591C5C7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377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Antonio Sacco</dc:creator>
  <cp:keywords/>
  <dc:description/>
  <cp:lastModifiedBy>Matteo Antonio Sacco</cp:lastModifiedBy>
  <cp:revision>2</cp:revision>
  <dcterms:created xsi:type="dcterms:W3CDTF">2025-04-14T16:43:00Z</dcterms:created>
  <dcterms:modified xsi:type="dcterms:W3CDTF">2025-04-14T16:43:00Z</dcterms:modified>
</cp:coreProperties>
</file>